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pPr w:bottomFromText="0" w:horzAnchor="margin" w:leftFromText="180" w:rightFromText="180" w:tblpX="0" w:tblpXSpec="center" w:tblpY="-145" w:topFromText="0" w:vertAnchor="text"/>
        <w:tblW w:w="11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7084"/>
      </w:tblGrid>
      <w:tr>
        <w:trPr>
          <w:trHeight w:val="1408" w:hRule="atLeas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righ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drawing>
                <wp:inline distT="0" distB="0" distL="114935" distR="114935">
                  <wp:extent cx="2362200" cy="10953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ООО «Профессиональные Инновационные Системы»</w:t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Calibri" w:hAnsi="Calibri" w:eastAsia="Calibri" w:cs="Times New Roman"/>
                <w:b/>
                <w:b/>
                <w:bCs/>
                <w:lang w:eastAsia="ru-RU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тел.: +7 (495) 364-21-82</w:t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Calibri" w:hAnsi="Calibri" w:eastAsia="Calibri" w:cs="Times New Roman"/>
                <w:b/>
                <w:b/>
                <w:bCs/>
                <w:lang w:eastAsia="ru-RU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Сайт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en-US" w:bidi="ar-SA"/>
              </w:rPr>
              <w:t xml:space="preserve">: </w:t>
            </w:r>
            <w:hyperlink r:id="rId3">
              <w:r>
                <w:rPr>
                  <w:rFonts w:ascii="Times New Roman" w:hAnsi="Times New Roman"/>
                  <w:b/>
                  <w:bCs/>
                  <w:kern w:val="0"/>
                  <w:sz w:val="22"/>
                  <w:szCs w:val="22"/>
                  <w:lang w:val="en-US" w:bidi="ar-SA"/>
                </w:rPr>
                <w:t>profinsys.ru</w:t>
              </w:r>
            </w:hyperlink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en-US" w:bidi="ar-SA"/>
              </w:rPr>
              <w:t xml:space="preserve">  E-mail: </w:t>
            </w:r>
            <w:hyperlink r:id="rId4">
              <w:r>
                <w:rPr>
                  <w:rFonts w:ascii="Times New Roman" w:hAnsi="Times New Roman"/>
                  <w:b/>
                  <w:bCs/>
                  <w:kern w:val="0"/>
                  <w:sz w:val="22"/>
                  <w:szCs w:val="22"/>
                  <w:lang w:val="en-US" w:bidi="ar-SA"/>
                </w:rPr>
                <w:t>msk@profinsys.ru</w:t>
              </w:r>
            </w:hyperlink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right="-427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Опросный лист на проектирование и изготовление горизонтального резервуара</w:t>
      </w:r>
    </w:p>
    <w:p>
      <w:pPr>
        <w:pStyle w:val="11"/>
        <w:pBdr/>
        <w:spacing w:lineRule="auto" w:line="3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1"/>
        <w:pBdr/>
        <w:spacing w:lineRule="auto" w:line="3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>
      <w:pPr>
        <w:pStyle w:val="11"/>
        <w:pBdr/>
        <w:spacing w:lineRule="auto" w:line="312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7017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Заказчик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Адрес объекта 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Контактное лицо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Телефон / факс / e-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en-US" w:eastAsia="ru-RU" w:bidi="ar-SA"/>
              </w:rPr>
              <w:t>mail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9"/>
        <w:tblW w:w="1020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4"/>
        <w:gridCol w:w="2694"/>
        <w:gridCol w:w="285"/>
        <w:gridCol w:w="567"/>
        <w:gridCol w:w="495"/>
        <w:gridCol w:w="1346"/>
        <w:gridCol w:w="569"/>
        <w:gridCol w:w="2125"/>
      </w:tblGrid>
      <w:tr>
        <w:trPr/>
        <w:tc>
          <w:tcPr>
            <w:tcW w:w="10205" w:type="dxa"/>
            <w:gridSpan w:val="8"/>
            <w:tcBorders/>
            <w:shd w:color="auto" w:fill="00B0F0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Исходные данные</w:t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Объем резервуара, м</w:t>
            </w:r>
            <w:r>
              <w:rPr>
                <w:sz w:val="20"/>
                <w:szCs w:val="2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8081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0205" w:type="dxa"/>
            <w:gridSpan w:val="8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eastAsia="Andale Sans UI" w:cs="Times New Roman"/>
                <w:kern w:val="2"/>
                <w:sz w:val="20"/>
                <w:szCs w:val="20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0"/>
                <w:szCs w:val="20"/>
                <w:lang w:val="ru-RU" w:eastAsia="ru-RU" w:bidi="ar-SA"/>
              </w:rPr>
              <w:t>Подводящий трубопровод</w:t>
            </w:r>
          </w:p>
        </w:tc>
      </w:tr>
      <w:tr>
        <w:trPr/>
        <w:tc>
          <w:tcPr>
            <w:tcW w:w="212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Диаметр </w:t>
            </w:r>
            <w:r>
              <w:rPr>
                <w:rStyle w:val="1"/>
                <w:sz w:val="20"/>
                <w:szCs w:val="20"/>
                <w:lang w:val="en-US" w:eastAsia="ru-RU" w:bidi="ar-SA"/>
              </w:rPr>
              <w:t>d</w:t>
            </w:r>
            <w:r>
              <w:rPr>
                <w:rStyle w:val="1"/>
                <w:sz w:val="20"/>
                <w:szCs w:val="20"/>
                <w:vertAlign w:val="subscript"/>
                <w:lang w:val="ru-RU" w:eastAsia="ru-RU" w:bidi="ar-SA"/>
              </w:rPr>
              <w:t>подв</w: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269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Материал </w:t>
            </w:r>
          </w:p>
        </w:tc>
        <w:tc>
          <w:tcPr>
            <w:tcW w:w="2694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Style w:val="1"/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Глубина заложения, Н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подв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</w:t>
            </w:r>
          </w:p>
        </w:tc>
      </w:tr>
      <w:tr>
        <w:trPr/>
        <w:tc>
          <w:tcPr>
            <w:tcW w:w="212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205" w:type="dxa"/>
            <w:gridSpan w:val="8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0"/>
                <w:szCs w:val="20"/>
                <w:lang w:val="ru-RU" w:eastAsia="ru-RU" w:bidi="ar-SA"/>
              </w:rPr>
              <w:t>Отводящий трубопровод</w:t>
            </w:r>
          </w:p>
        </w:tc>
      </w:tr>
      <w:tr>
        <w:trPr/>
        <w:tc>
          <w:tcPr>
            <w:tcW w:w="212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Диаметр </w:t>
            </w:r>
            <w:r>
              <w:rPr>
                <w:rStyle w:val="1"/>
                <w:sz w:val="20"/>
                <w:szCs w:val="20"/>
                <w:lang w:val="en-US" w:eastAsia="ru-RU" w:bidi="ar-SA"/>
              </w:rPr>
              <w:t>d</w:t>
            </w:r>
            <w:r>
              <w:rPr>
                <w:rStyle w:val="1"/>
                <w:sz w:val="20"/>
                <w:szCs w:val="20"/>
                <w:vertAlign w:val="subscript"/>
                <w:lang w:val="ru-RU" w:eastAsia="ru-RU" w:bidi="ar-SA"/>
              </w:rPr>
              <w:t>отвод</w: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269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Материал </w:t>
            </w:r>
          </w:p>
        </w:tc>
        <w:tc>
          <w:tcPr>
            <w:tcW w:w="2694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Style w:val="1"/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Глубина заложения, Н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отвод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</w:t>
            </w:r>
          </w:p>
        </w:tc>
      </w:tr>
      <w:tr>
        <w:trPr/>
        <w:tc>
          <w:tcPr>
            <w:tcW w:w="212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>Расположение</w:t>
            </w:r>
          </w:p>
        </w:tc>
        <w:tc>
          <w:tcPr>
            <w:tcW w:w="4041" w:type="dxa"/>
            <w:gridSpan w:val="4"/>
            <w:tcBorders/>
          </w:tcPr>
          <w:p>
            <w:pPr>
              <w:pStyle w:val="11"/>
              <w:widowControl w:val="false"/>
              <w:spacing w:before="120" w:after="120"/>
              <w:jc w:val="left"/>
              <w:rPr>
                <w:rStyle w:val="1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7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2250" cy="199390"/>
                      <wp:effectExtent l="0" t="0" r="0" b="0"/>
                      <wp:wrapNone/>
                      <wp:docPr id="2" name="Прямоугольник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Прямоугольник 2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" fillcolor="white" stroked="t" style="position:absolute;margin-left:137.1pt;margin-top:4.9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Зеленая зона </w:t>
            </w:r>
          </w:p>
        </w:tc>
        <w:tc>
          <w:tcPr>
            <w:tcW w:w="404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8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64135</wp:posOffset>
                      </wp:positionV>
                      <wp:extent cx="221615" cy="199390"/>
                      <wp:effectExtent l="0" t="0" r="0" b="0"/>
                      <wp:wrapNone/>
                      <wp:docPr id="3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Прямоугольник 3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fillcolor="white" stroked="t" style="position:absolute;margin-left:158.6pt;margin-top:5.0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Асфальт</w:t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>Способ установки резервуара</w:t>
            </w:r>
          </w:p>
        </w:tc>
        <w:tc>
          <w:tcPr>
            <w:tcW w:w="4041" w:type="dxa"/>
            <w:gridSpan w:val="4"/>
            <w:tcBorders/>
          </w:tcPr>
          <w:p>
            <w:pPr>
              <w:pStyle w:val="11"/>
              <w:widowControl w:val="false"/>
              <w:spacing w:before="120" w:after="0"/>
              <w:jc w:val="left"/>
              <w:rPr>
                <w:rStyle w:val="1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9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2250" cy="199390"/>
                      <wp:effectExtent l="0" t="0" r="0" b="0"/>
                      <wp:wrapNone/>
                      <wp:docPr id="4" name="Прямоугольник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Прямоугольник 4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fillcolor="white" stroked="t" style="position:absolute;margin-left:137.1pt;margin-top:4.9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На стальные опоры </w:t>
            </w:r>
          </w:p>
          <w:p>
            <w:pPr>
              <w:pStyle w:val="11"/>
              <w:widowControl w:val="false"/>
              <w:spacing w:before="0" w:after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                    </w: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>(ложементы)</w:t>
            </w:r>
          </w:p>
        </w:tc>
        <w:tc>
          <w:tcPr>
            <w:tcW w:w="404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0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57150</wp:posOffset>
                      </wp:positionV>
                      <wp:extent cx="221615" cy="199390"/>
                      <wp:effectExtent l="0" t="0" r="0" b="0"/>
                      <wp:wrapNone/>
                      <wp:docPr id="5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Прямоугольник 5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" fillcolor="white" stroked="t" style="position:absolute;margin-left:158.6pt;margin-top:4.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 ПЭ стабилизаторы положения</w:t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>Дополнительное оборудование</w:t>
            </w:r>
          </w:p>
        </w:tc>
        <w:tc>
          <w:tcPr>
            <w:tcW w:w="4041" w:type="dxa"/>
            <w:gridSpan w:val="4"/>
            <w:tcBorders/>
          </w:tcPr>
          <w:p>
            <w:pPr>
              <w:pStyle w:val="11"/>
              <w:widowControl w:val="false"/>
              <w:spacing w:before="120" w:after="120"/>
              <w:jc w:val="left"/>
              <w:rPr>
                <w:rStyle w:val="1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2250" cy="199390"/>
                      <wp:effectExtent l="0" t="0" r="0" b="0"/>
                      <wp:wrapNone/>
                      <wp:docPr id="6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Прямоугольник 6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" fillcolor="white" stroked="t" style="position:absolute;margin-left:137.1pt;margin-top:4.9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              </w: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Датчики наполнения </w:t>
            </w:r>
          </w:p>
        </w:tc>
        <w:tc>
          <w:tcPr>
            <w:tcW w:w="404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Другое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120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(указать)</w:t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>Утепление резервуара</w:t>
            </w:r>
          </w:p>
        </w:tc>
        <w:tc>
          <w:tcPr>
            <w:tcW w:w="354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4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81280</wp:posOffset>
                      </wp:positionV>
                      <wp:extent cx="221615" cy="199390"/>
                      <wp:effectExtent l="0" t="0" r="0" b="0"/>
                      <wp:wrapNone/>
                      <wp:docPr id="7" name="Прямоугольник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Прямоугольник 11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1" fillcolor="white" stroked="t" style="position:absolute;margin-left:137.05pt;margin-top:6.4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Теплоизоляция на глубину промерзания</w:t>
            </w:r>
          </w:p>
        </w:tc>
        <w:tc>
          <w:tcPr>
            <w:tcW w:w="241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66675</wp:posOffset>
                      </wp:positionV>
                      <wp:extent cx="221615" cy="199390"/>
                      <wp:effectExtent l="0" t="0" r="0" b="0"/>
                      <wp:wrapNone/>
                      <wp:docPr id="8" name="Прямоугольник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Прямоугольник 10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0" fillcolor="white" stroked="t" style="position:absolute;margin-left:86.95pt;margin-top:5.2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Греющий кабель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71755</wp:posOffset>
                      </wp:positionV>
                      <wp:extent cx="221615" cy="199390"/>
                      <wp:effectExtent l="0" t="0" r="0" b="0"/>
                      <wp:wrapNone/>
                      <wp:docPr id="9" name="Прямоугольник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Прямоугольник 9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9" fillcolor="white" stroked="t" style="position:absolute;margin-left:69.2pt;margin-top:5.6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Не требуется</w:t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Количество горловин</w:t>
            </w:r>
          </w:p>
        </w:tc>
        <w:tc>
          <w:tcPr>
            <w:tcW w:w="8081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0205" w:type="dxa"/>
            <w:gridSpan w:val="8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комплект поставки включаются: стяжные ремни из полипропиленового тканного материала; комплект анкерных болтов. В поставку не включается опорная плита*</w:t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Доставка</w:t>
            </w:r>
          </w:p>
        </w:tc>
        <w:tc>
          <w:tcPr>
            <w:tcW w:w="4041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5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43815</wp:posOffset>
                      </wp:positionV>
                      <wp:extent cx="221615" cy="199390"/>
                      <wp:effectExtent l="0" t="0" r="0" b="0"/>
                      <wp:wrapNone/>
                      <wp:docPr id="10" name="Прямоугольник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Прямоугольник 12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2" fillcolor="white" stroked="t" style="position:absolute;margin-left:137.2pt;margin-top:3.4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Доставка               </w:t>
            </w:r>
          </w:p>
        </w:tc>
        <w:tc>
          <w:tcPr>
            <w:tcW w:w="404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6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46355</wp:posOffset>
                      </wp:positionV>
                      <wp:extent cx="221615" cy="199390"/>
                      <wp:effectExtent l="0" t="0" r="0" b="0"/>
                      <wp:wrapNone/>
                      <wp:docPr id="11" name="Прямоугольни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Прямоугольник 13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3" fillcolor="white" stroked="t" style="position:absolute;margin-left:158.2pt;margin-top:3.6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Самовывоз </w:t>
            </w:r>
          </w:p>
        </w:tc>
      </w:tr>
      <w:tr>
        <w:trPr/>
        <w:tc>
          <w:tcPr>
            <w:tcW w:w="10205" w:type="dxa"/>
            <w:gridSpan w:val="8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Примечание*: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103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Подпись     ______________________</w:t>
            </w:r>
          </w:p>
        </w:tc>
        <w:tc>
          <w:tcPr>
            <w:tcW w:w="510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Дата заполнения     ______________________</w:t>
            </w:r>
          </w:p>
        </w:tc>
      </w:tr>
      <w:tr>
        <w:trPr/>
        <w:tc>
          <w:tcPr>
            <w:tcW w:w="10205" w:type="dxa"/>
            <w:gridSpan w:val="8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Пояснение: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1.* Состав комплектации зависит от модели резервуара и окончательно определяется производителем</w:t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Просьба заполнить опросный лист максимально подробно. </w:t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Благодарим Вас за обращение и надеемся на плодотворное сотрудничество</w:t>
      </w:r>
    </w:p>
    <w:p>
      <w:pPr>
        <w:sectPr>
          <w:type w:val="nextPage"/>
          <w:pgSz w:w="11906" w:h="16838"/>
          <w:pgMar w:left="0" w:right="282" w:header="0" w:top="426" w:footer="0" w:bottom="28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4444" w:leader="none"/>
        </w:tabs>
        <w:spacing w:before="0" w:after="0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/>
        <w:drawing>
          <wp:inline distT="0" distB="0" distL="0" distR="0">
            <wp:extent cx="5213985" cy="2160905"/>
            <wp:effectExtent l="0" t="0" r="0" b="0"/>
            <wp:docPr id="12" name="Рисунок 7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7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93190" cy="2251710"/>
            <wp:effectExtent l="0" t="0" r="0" b="0"/>
            <wp:docPr id="13" name="Рисунок 14" descr="C:\Users\Вик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4" descr="C:\Users\Виктор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/>
        <w:drawing>
          <wp:inline distT="0" distB="0" distL="0" distR="0">
            <wp:extent cx="5935345" cy="1396365"/>
            <wp:effectExtent l="0" t="0" r="0" b="0"/>
            <wp:docPr id="14" name="Рисунок 8" descr="C:\Users\Ви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8" descr="C:\Users\Ви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3443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31F20"/>
          <w:sz w:val="24"/>
          <w:szCs w:val="24"/>
        </w:rPr>
        <w:t xml:space="preserve">Технические </w:t>
      </w:r>
      <w:r>
        <w:rPr>
          <w:rFonts w:cs="Times New Roman" w:ascii="Times New Roman" w:hAnsi="Times New Roman"/>
          <w:b/>
          <w:bCs/>
          <w:color w:val="231F20"/>
          <w:spacing w:val="2"/>
          <w:sz w:val="24"/>
          <w:szCs w:val="24"/>
        </w:rPr>
        <w:t>характеристики</w:t>
      </w:r>
    </w:p>
    <w:tbl>
      <w:tblPr>
        <w:tblW w:w="10891" w:type="dxa"/>
        <w:jc w:val="center"/>
        <w:tblInd w:w="0" w:type="dxa"/>
        <w:tblLayout w:type="fixed"/>
        <w:tblCellMar>
          <w:top w:w="103" w:type="dxa"/>
          <w:left w:w="129" w:type="dxa"/>
          <w:bottom w:w="103" w:type="dxa"/>
          <w:right w:w="129" w:type="dxa"/>
        </w:tblCellMar>
        <w:tblLook w:val="04a0"/>
      </w:tblPr>
      <w:tblGrid>
        <w:gridCol w:w="4123"/>
        <w:gridCol w:w="1647"/>
        <w:gridCol w:w="3292"/>
        <w:gridCol w:w="1828"/>
      </w:tblGrid>
      <w:tr>
        <w:trPr/>
        <w:tc>
          <w:tcPr>
            <w:tcW w:w="4123" w:type="dxa"/>
            <w:tcBorders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Марка изделия</w:t>
            </w:r>
          </w:p>
        </w:tc>
        <w:tc>
          <w:tcPr>
            <w:tcW w:w="1647" w:type="dxa"/>
            <w:tcBorders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Обём, м3</w:t>
            </w:r>
          </w:p>
        </w:tc>
        <w:tc>
          <w:tcPr>
            <w:tcW w:w="3292" w:type="dxa"/>
            <w:tcBorders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Диаметр внутренний</w:t>
            </w:r>
          </w:p>
        </w:tc>
        <w:tc>
          <w:tcPr>
            <w:tcW w:w="1828" w:type="dxa"/>
            <w:tcBorders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Длинна, L</w:t>
            </w:r>
          </w:p>
        </w:tc>
      </w:tr>
      <w:tr>
        <w:trPr/>
        <w:tc>
          <w:tcPr>
            <w:tcW w:w="10890" w:type="dxa"/>
            <w:gridSpan w:val="4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</w:rPr>
              <w:t>Исполнение в едином корпусе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РГ-3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РГ-5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РГ-10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РГ-13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8500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РГ-15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РГ-20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РГ-25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РГ-30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РГ-35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11200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РГ-40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12800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РГ-45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12000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РГ-50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13200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РГ-55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12200</w:t>
            </w:r>
          </w:p>
        </w:tc>
      </w:tr>
      <w:tr>
        <w:trPr/>
        <w:tc>
          <w:tcPr>
            <w:tcW w:w="4123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Резервуар РГ-60</w:t>
            </w:r>
          </w:p>
        </w:tc>
        <w:tc>
          <w:tcPr>
            <w:tcW w:w="1647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92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828" w:type="dxa"/>
            <w:tcBorders>
              <w:top w:val="single" w:sz="4" w:space="0" w:color="DDDDDD"/>
              <w:right w:val="single" w:sz="4" w:space="0" w:color="DDDDD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13300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</w:t>
      </w:r>
      <w:r>
        <w:rPr>
          <w:rFonts w:cs="Times New Roman" w:ascii="Times New Roman" w:hAnsi="Times New Roman"/>
          <w:sz w:val="18"/>
          <w:szCs w:val="18"/>
        </w:rPr>
        <w:t xml:space="preserve">Внимание: В таблице представлены типовые резервуары, по желанию Заказчика может быть разработан индивидуальный проект. </w:t>
      </w:r>
    </w:p>
    <w:p>
      <w:pPr>
        <w:pStyle w:val="Normal"/>
        <w:spacing w:before="0" w:after="20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</w:t>
      </w:r>
      <w:r>
        <w:rPr>
          <w:rFonts w:cs="Times New Roman" w:ascii="Times New Roman" w:hAnsi="Times New Roman"/>
          <w:sz w:val="18"/>
          <w:szCs w:val="18"/>
        </w:rPr>
        <w:t>Размеры готового изделия могут отличаться от представленных в таблице.</w:t>
      </w:r>
    </w:p>
    <w:sectPr>
      <w:type w:val="nextPage"/>
      <w:pgSz w:w="11906" w:h="16838"/>
      <w:pgMar w:left="0" w:right="282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DINPro-Regula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49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438df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ea7859"/>
    <w:rPr>
      <w:color w:val="0000FF"/>
      <w:u w:val="single"/>
    </w:rPr>
  </w:style>
  <w:style w:type="character" w:styleId="Appleconvertedspace" w:customStyle="1">
    <w:name w:val="apple-converted-space"/>
    <w:qFormat/>
    <w:rsid w:val="00ea7859"/>
    <w:rPr/>
  </w:style>
  <w:style w:type="character" w:styleId="Strong">
    <w:name w:val="Strong"/>
    <w:uiPriority w:val="22"/>
    <w:qFormat/>
    <w:rsid w:val="00ea7859"/>
    <w:rPr>
      <w:b/>
      <w:bCs/>
    </w:rPr>
  </w:style>
  <w:style w:type="character" w:styleId="Style16" w:customStyle="1">
    <w:name w:val="Схема документа Знак"/>
    <w:basedOn w:val="DefaultParagraphFont"/>
    <w:link w:val="a7"/>
    <w:uiPriority w:val="99"/>
    <w:semiHidden/>
    <w:qFormat/>
    <w:rsid w:val="00ea7859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790e59"/>
    <w:rPr/>
  </w:style>
  <w:style w:type="character" w:styleId="Aicontactsafelabel" w:customStyle="1">
    <w:name w:val="aicontactsafe_label"/>
    <w:basedOn w:val="DefaultParagraphFont"/>
    <w:qFormat/>
    <w:rsid w:val="00531c15"/>
    <w:rPr/>
  </w:style>
  <w:style w:type="character" w:styleId="Style17" w:customStyle="1">
    <w:name w:val="Основной текст Знак"/>
    <w:basedOn w:val="DefaultParagraphFont"/>
    <w:link w:val="ab"/>
    <w:uiPriority w:val="1"/>
    <w:qFormat/>
    <w:rsid w:val="006b7727"/>
    <w:rPr>
      <w:rFonts w:ascii="DINPro-Regular" w:hAnsi="DINPro-Regular" w:eastAsia="Times New Roman" w:cs="DINPro-Regular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d"/>
    <w:uiPriority w:val="99"/>
    <w:semiHidden/>
    <w:qFormat/>
    <w:rsid w:val="005f494f"/>
    <w:rPr/>
  </w:style>
  <w:style w:type="character" w:styleId="Style19" w:customStyle="1">
    <w:name w:val="Нижний колонтитул Знак"/>
    <w:basedOn w:val="DefaultParagraphFont"/>
    <w:link w:val="af"/>
    <w:uiPriority w:val="99"/>
    <w:semiHidden/>
    <w:qFormat/>
    <w:rsid w:val="005f494f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uiPriority w:val="1"/>
    <w:qFormat/>
    <w:rsid w:val="006b7727"/>
    <w:pPr>
      <w:widowControl w:val="false"/>
      <w:spacing w:lineRule="auto" w:line="240" w:before="0" w:after="0"/>
      <w:ind w:left="107" w:hanging="0"/>
    </w:pPr>
    <w:rPr>
      <w:rFonts w:ascii="DINPro-Regular" w:hAnsi="DINPro-Regular" w:eastAsia="Times New Roman" w:cs="DINPro-Regular"/>
      <w:sz w:val="16"/>
      <w:szCs w:val="16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8"/>
    <w:uiPriority w:val="99"/>
    <w:semiHidden/>
    <w:unhideWhenUsed/>
    <w:qFormat/>
    <w:rsid w:val="00ea78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бычный1"/>
    <w:qFormat/>
    <w:rsid w:val="009d493a"/>
    <w:pPr>
      <w:widowControl w:val="false"/>
      <w:pBdr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723b0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6b772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e"/>
    <w:uiPriority w:val="99"/>
    <w:semiHidden/>
    <w:unhideWhenUsed/>
    <w:rsid w:val="005f49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0"/>
    <w:uiPriority w:val="99"/>
    <w:semiHidden/>
    <w:unhideWhenUsed/>
    <w:rsid w:val="005f49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123cc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finsys.ru/" TargetMode="External"/><Relationship Id="rId4" Type="http://schemas.openxmlformats.org/officeDocument/2006/relationships/hyperlink" Target="mailto:info@profinsys.ru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D5D1-E734-4779-9EC8-A960490D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 LibreOffice_project/e1f30c802c3269a1d052614453f260e49458c82c</Application>
  <AppVersion>15.0000</AppVersion>
  <Pages>4</Pages>
  <Words>261</Words>
  <Characters>1751</Characters>
  <CharactersWithSpaces>2000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2021-12-09T09:20:00Z</dcterms:created>
  <dc:creator>User</dc:creator>
  <dc:description/>
  <dc:language>ru-RU</dc:language>
  <cp:lastModifiedBy>Судоплатова Марина</cp:lastModifiedBy>
  <cp:lastPrinted>2017-02-02T08:05:00Z</cp:lastPrinted>
  <dcterms:modified xsi:type="dcterms:W3CDTF">2022-03-17T16:25:30Z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